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B8" w:rsidRDefault="000918B8" w:rsidP="000918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1995" cy="875665"/>
            <wp:effectExtent l="0" t="0" r="1905" b="63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B8" w:rsidRDefault="000918B8" w:rsidP="000918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8B8" w:rsidRDefault="000918B8" w:rsidP="00091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0918B8" w:rsidRDefault="000918B8" w:rsidP="00091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0918B8" w:rsidRDefault="000918B8" w:rsidP="000918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0918B8" w:rsidRDefault="000918B8" w:rsidP="000918B8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</w:t>
      </w:r>
    </w:p>
    <w:p w:rsidR="000918B8" w:rsidRDefault="000918B8" w:rsidP="00091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918B8" w:rsidRPr="000918B8" w:rsidRDefault="000918B8" w:rsidP="000918B8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D1CB5">
        <w:rPr>
          <w:rFonts w:ascii="Times New Roman" w:eastAsia="Times New Roman" w:hAnsi="Times New Roman"/>
          <w:sz w:val="28"/>
          <w:szCs w:val="28"/>
          <w:lang w:eastAsia="ru-RU"/>
        </w:rPr>
        <w:t>29»</w:t>
      </w:r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CB5">
        <w:rPr>
          <w:rFonts w:ascii="Times New Roman" w:eastAsia="Times New Roman" w:hAnsi="Times New Roman"/>
          <w:sz w:val="28"/>
          <w:szCs w:val="28"/>
          <w:lang w:eastAsia="ru-RU"/>
        </w:rPr>
        <w:t>декабря  2017</w:t>
      </w:r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 </w:t>
      </w:r>
      <w:r w:rsidR="005D1CB5">
        <w:rPr>
          <w:rFonts w:ascii="Times New Roman" w:eastAsia="Times New Roman" w:hAnsi="Times New Roman"/>
          <w:sz w:val="28"/>
          <w:szCs w:val="28"/>
          <w:lang w:eastAsia="ru-RU"/>
        </w:rPr>
        <w:t>968</w:t>
      </w:r>
    </w:p>
    <w:p w:rsidR="000918B8" w:rsidRPr="000918B8" w:rsidRDefault="000918B8" w:rsidP="000918B8">
      <w:pPr>
        <w:spacing w:after="0" w:line="240" w:lineRule="auto"/>
        <w:ind w:righ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0918B8">
        <w:rPr>
          <w:rFonts w:ascii="Times New Roman" w:eastAsia="Times New Roman" w:hAnsi="Times New Roman"/>
          <w:sz w:val="28"/>
          <w:szCs w:val="28"/>
          <w:lang w:eastAsia="ru-RU"/>
        </w:rPr>
        <w:t>ебаркуль</w:t>
      </w:r>
      <w:proofErr w:type="spellEnd"/>
    </w:p>
    <w:p w:rsidR="000918B8" w:rsidRPr="000918B8" w:rsidRDefault="000918B8" w:rsidP="000918B8">
      <w:pPr>
        <w:spacing w:after="0" w:line="240" w:lineRule="auto"/>
        <w:ind w:righ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B70CAF">
      <w:pPr>
        <w:pStyle w:val="a3"/>
        <w:tabs>
          <w:tab w:val="left" w:pos="5529"/>
        </w:tabs>
        <w:ind w:right="41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8B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«О социальной поддержке  населения муниципального образования «Чебаркульский городской округ» на 2017-2019 годы </w:t>
      </w:r>
    </w:p>
    <w:p w:rsidR="000918B8" w:rsidRPr="000918B8" w:rsidRDefault="000918B8" w:rsidP="000918B8">
      <w:pPr>
        <w:pStyle w:val="a3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918B8" w:rsidRPr="000918B8" w:rsidRDefault="000918B8" w:rsidP="000918B8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соответствии с частью 1 статьи 179 Бюджетного кодекса Российской Федерации,  постановлением администрации Чебаркульского городского округа от 27.09.2013 г. № 898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0918B8" w:rsidRPr="000918B8" w:rsidRDefault="000918B8" w:rsidP="000918B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0918B8" w:rsidRPr="00F813AA" w:rsidRDefault="000918B8" w:rsidP="00F813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муниципальную программу «О социальной поддержке населения муниципального образования «Чебаркульский городской округ» на 2017-2019 годы, утвержденную постановлением администрации Чебаркульского городского округа от 21.12.2016 № 1034, следующие изменения:</w:t>
      </w:r>
    </w:p>
    <w:p w:rsidR="00F813AA" w:rsidRPr="00F813AA" w:rsidRDefault="00F813AA" w:rsidP="000918B8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4.4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всему тексту слова «2017 год – 17 465 100,00 рублей» в соответствующем числе и падеже </w:t>
      </w:r>
      <w:r w:rsidR="00F70150">
        <w:rPr>
          <w:rFonts w:ascii="Times New Roman" w:hAnsi="Times New Roman"/>
          <w:sz w:val="28"/>
          <w:szCs w:val="28"/>
          <w:lang w:eastAsia="ru-RU"/>
        </w:rPr>
        <w:t>читать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словами «2017 год – 16 865 100,00 рублей» в соответствующем числе и падеже;</w:t>
      </w:r>
    </w:p>
    <w:p w:rsidR="000918B8" w:rsidRPr="00F813AA" w:rsidRDefault="000918B8" w:rsidP="00F813AA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8B8">
        <w:rPr>
          <w:rFonts w:ascii="Times New Roman" w:hAnsi="Times New Roman" w:cs="Times New Roman"/>
          <w:sz w:val="28"/>
          <w:szCs w:val="28"/>
        </w:rPr>
        <w:t>Раздел 4 изложить в новой редакции (приложение к настоящему постановлению);</w:t>
      </w:r>
    </w:p>
    <w:p w:rsidR="000918B8" w:rsidRPr="000918B8" w:rsidRDefault="000918B8" w:rsidP="00B70C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Отделу </w:t>
      </w:r>
      <w:r w:rsidR="001A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информационно-коммуникационных технологий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B70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(Епифанов А.А) опубликовать настоящее постановление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порядке, установленном для официального опубликования муниципальных правовых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актов.</w:t>
      </w:r>
      <w:proofErr w:type="gramEnd"/>
    </w:p>
    <w:p w:rsidR="000918B8" w:rsidRPr="000918B8" w:rsidRDefault="000918B8" w:rsidP="00177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Контроль выполнения настоящего постановления возложить на заместителя главы  Чебаркульского  городского округа по социальным вопросам (Виноградова С.А.).</w:t>
      </w: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0918B8" w:rsidRPr="000918B8" w:rsidRDefault="000918B8" w:rsidP="000918B8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льского городского округа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</w:t>
      </w:r>
      <w:r w:rsidR="00177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Ковригин</w:t>
      </w:r>
    </w:p>
    <w:p w:rsidR="000918B8" w:rsidRPr="000918B8" w:rsidRDefault="000918B8" w:rsidP="000918B8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8B8" w:rsidRPr="000918B8" w:rsidRDefault="000918B8" w:rsidP="00091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8B8" w:rsidRDefault="000918B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0918B8">
      <w:pPr>
        <w:rPr>
          <w:rFonts w:ascii="Times New Roman" w:hAnsi="Times New Roman"/>
          <w:sz w:val="28"/>
          <w:szCs w:val="28"/>
        </w:rPr>
      </w:pP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Приложение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от 21.12.2016 № 1034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от_________№______)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4. «Система мероприятий муниципальной программы»</w:t>
      </w: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4F38" w:rsidRDefault="002B4F38" w:rsidP="002B4F38">
      <w:pPr>
        <w:widowControl w:val="0"/>
        <w:autoSpaceDE w:val="0"/>
        <w:autoSpaceDN w:val="0"/>
        <w:adjustRightInd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– это комплекс мер социальной поддержки, разработанных на муниципальном уровне системы социальной и экономической поддержки малообеспеченных граждан, малообеспеченных семей, лиц с ограниченными возможностями здоровья, пожилых людей, граждан, оказавшихся  в трудной жизненной ситуации: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59"/>
        <w:gridCol w:w="1773"/>
        <w:gridCol w:w="216"/>
        <w:gridCol w:w="216"/>
        <w:gridCol w:w="216"/>
        <w:gridCol w:w="216"/>
        <w:gridCol w:w="216"/>
        <w:gridCol w:w="790"/>
        <w:gridCol w:w="216"/>
        <w:gridCol w:w="216"/>
        <w:gridCol w:w="216"/>
        <w:gridCol w:w="216"/>
        <w:gridCol w:w="988"/>
        <w:gridCol w:w="216"/>
        <w:gridCol w:w="216"/>
        <w:gridCol w:w="216"/>
        <w:gridCol w:w="1185"/>
      </w:tblGrid>
      <w:tr w:rsidR="002B4F38" w:rsidTr="002B4F38">
        <w:trPr>
          <w:trHeight w:val="567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средств, рублей</w:t>
            </w:r>
          </w:p>
        </w:tc>
        <w:tc>
          <w:tcPr>
            <w:tcW w:w="10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4F38" w:rsidTr="002B4F3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4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I. Социальная поддержка населения, оказавшегося в трудной жизненной ситуации</w:t>
            </w:r>
          </w:p>
        </w:tc>
      </w:tr>
      <w:tr w:rsidR="002B4F38" w:rsidTr="002B4F38">
        <w:trPr>
          <w:trHeight w:val="741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ЧГО </w:t>
            </w:r>
          </w:p>
        </w:tc>
      </w:tr>
      <w:tr w:rsidR="002B4F38" w:rsidTr="002B4F38">
        <w:trPr>
          <w:trHeight w:val="14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натуральной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</w:t>
            </w:r>
          </w:p>
        </w:tc>
      </w:tr>
      <w:tr w:rsidR="002B4F38" w:rsidTr="002B4F38">
        <w:trPr>
          <w:trHeight w:val="14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материальной помощи в связи с пожаром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40 000,00 (местный бюджет)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30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местный бюджет 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449 000,00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и проведение городских мероприятий</w:t>
            </w:r>
          </w:p>
        </w:tc>
      </w:tr>
      <w:tr w:rsidR="002B4F38" w:rsidTr="002B4F3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городских акций, мероприятий, посвященных памятным датам, акций и мероприятий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направленности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КЦСОН,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2B4F38" w:rsidTr="002B4F3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поздравительных мероприятий для пожилых граждан, достигших возраста 90, 95, 100 лет в  соответствии с Постановлением администрации Чебаркульского городского округа «Об утверждении Положения «О порядке поздравления пожилых граждан, проживающих на территории Чебаркульского городского округа, в дни их рождения» в новой редакции. 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УСЗН, Администрация,  КЦСОН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2B4F38" w:rsidTr="002B4F38"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отдельных категорий граждан, проживающих на территории Чебаркульского городского округа</w:t>
            </w:r>
          </w:p>
        </w:tc>
      </w:tr>
      <w:tr w:rsidR="002B4F38" w:rsidTr="002B4F3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Почетным гражданам города в соответствии с Решением Собрания депутатов Чебаркульского городского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«Об утверждении Положения о звании «Почетный гражданин города Чебаркуля».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1 218 000,00 (местный бюджет)</w:t>
            </w:r>
          </w:p>
        </w:tc>
        <w:tc>
          <w:tcPr>
            <w:tcW w:w="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756 000,00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403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пенсии за выслугу лет, лицам, замещавшим должности муниципальной службы 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редакции.         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доплата к страховой пенсии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старости (инвалидности) депутату, члену выборного органа местного самоуправления, выборному должностному лицу местного самоуправления   (в том числе досрочно) в соответствии с решением Собрания депутатов Чебаркульского городского округа  «О внесении изменений и дополнений в Устав муниципального образования  «Чебаркульский городской округ».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5 699 566,16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последующей  модернизации  (дооборудования)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701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(местный бюджет)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6 917 566,16 </w:t>
            </w:r>
          </w:p>
        </w:tc>
        <w:tc>
          <w:tcPr>
            <w:tcW w:w="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5 756 000,00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5 817 000,00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17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детства и материнства.</w:t>
            </w:r>
          </w:p>
        </w:tc>
      </w:tr>
      <w:tr w:rsidR="002B4F38" w:rsidTr="002B4F38">
        <w:trPr>
          <w:trHeight w:val="270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пособии на ребенка»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9 548 600,00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8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 Законом Челябинской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«Об областном единовременном пособии при рождении ребенка»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1 048 700,00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259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2 294 200,00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10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Пособия лицам, не подлежащим обязательному социальному страхованию,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16 865 100,00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18 512 900,00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18 481 900,00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36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29 756 600,00</w:t>
            </w:r>
          </w:p>
        </w:tc>
        <w:tc>
          <w:tcPr>
            <w:tcW w:w="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31 106 400,00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31 075 400,00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93 140 400</w:t>
            </w:r>
          </w:p>
        </w:tc>
      </w:tr>
      <w:tr w:rsidR="002B4F38" w:rsidTr="002B4F38">
        <w:trPr>
          <w:trHeight w:val="17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Меры социальной поддержки отдельных категорий граждан, проживающих на территории Чебаркульского городского округа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помещения и коммунальных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 в соответствии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Челябинской области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Порядка перечисления (выплаты, вручения) субсидий на оплату жилого помещения и коммунальных услуг получателям субсидий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19 600 000,00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18 358 600,00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18 641 400,00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Губернатора Челябинской области  «Об установлении ежегодной денежной выплаты детям умерших участников ликвидации последствий катастрофы на Чернобыльской АЭС детям,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Челябинской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627 900,00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Ежегодная денежная  выплаты лицам, награжденным нагрудным знаком «Почетный донор России»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3 386 900,00 (федеральный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2 813 100,00 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2 813 100,00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24 065 000,00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29 859 000,00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29 853 000,00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области «О Правилах выплаты инвалидам компенсации страховой премии по договору обязательного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страхования гражданской ответственности владельцев транспортных средств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 </w:t>
            </w:r>
          </w:p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возмещении стоимости услуг по погребению и выплате социального пособия на погребении»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212 000,00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40 223 200,00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2 030 100,00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27 592 700,00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196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187 800,00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185 800,00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193 400,00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области «О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области»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31 000,00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5.12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2 403 200,00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499 000,00 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5.14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области «О Порядке возмещения детям погибших участников Великой Отечественной войны и приравненным к ним лицам расходов на проезд к месту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захоронения отца (матери)»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192 600,00 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5.15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отдела субсидий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1 736 700,00 (областной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организацию работы Управления социальной защиты населения (в том числе налог на имущество, транспортный, земельный)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8 646 900,00 (областной бюджет)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2 138 108,84 (местный бюджет)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1 010 000,00 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(федеральный и областной  бюджет).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131 437 700,00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131 426 700,00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131 711 100,00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20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(местный  бюджет).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2 138 108,84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17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Социальное обслуживание отдельных категорий граждан, проживающих на территории Чебаркульского городского округа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полустационарной форме в условиях дневного пребывания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учреждения, оплата труда работников учреждения  КЦСОН Чебаркульского городского  округа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13 239 020,00 (областной бюджет) 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2B4F38" w:rsidTr="002B4F38">
        <w:trPr>
          <w:trHeight w:val="56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13 239 020,00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329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184 082 995 ,00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180 854 700,00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181 245 800,00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Чебаркульского городского округа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9 649 675,00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7 310 000,00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7371 000,00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F38" w:rsidTr="002B4F38">
        <w:trPr>
          <w:trHeight w:val="567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Челябинской области</w:t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174 433 320,00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173 544 700,00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173 874 800,00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38" w:rsidRDefault="002B4F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4F38" w:rsidRDefault="002B4F38" w:rsidP="002B4F38">
      <w:pPr>
        <w:pStyle w:val="a3"/>
        <w:rPr>
          <w:rFonts w:ascii="Times New Roman" w:hAnsi="Times New Roman"/>
          <w:sz w:val="24"/>
          <w:szCs w:val="24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Управления                                                                                        О.А. Кузнецова</w:t>
      </w: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Default="002B4F38" w:rsidP="002B4F3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4F38" w:rsidRPr="000918B8" w:rsidRDefault="002B4F38" w:rsidP="000918B8">
      <w:pPr>
        <w:rPr>
          <w:rFonts w:ascii="Times New Roman" w:hAnsi="Times New Roman"/>
          <w:sz w:val="28"/>
          <w:szCs w:val="28"/>
        </w:rPr>
      </w:pPr>
    </w:p>
    <w:p w:rsidR="000918B8" w:rsidRPr="000918B8" w:rsidRDefault="000918B8" w:rsidP="000918B8">
      <w:pPr>
        <w:rPr>
          <w:rFonts w:ascii="Times New Roman" w:hAnsi="Times New Roman"/>
          <w:sz w:val="28"/>
          <w:szCs w:val="28"/>
        </w:rPr>
      </w:pPr>
    </w:p>
    <w:p w:rsidR="000918B8" w:rsidRPr="000918B8" w:rsidRDefault="000918B8" w:rsidP="000918B8">
      <w:pPr>
        <w:rPr>
          <w:rFonts w:ascii="Times New Roman" w:hAnsi="Times New Roman"/>
          <w:sz w:val="28"/>
          <w:szCs w:val="28"/>
        </w:rPr>
      </w:pPr>
    </w:p>
    <w:p w:rsidR="000918B8" w:rsidRPr="000918B8" w:rsidRDefault="000918B8" w:rsidP="000918B8">
      <w:pPr>
        <w:rPr>
          <w:rFonts w:ascii="Times New Roman" w:hAnsi="Times New Roman"/>
          <w:sz w:val="28"/>
          <w:szCs w:val="28"/>
        </w:rPr>
      </w:pPr>
    </w:p>
    <w:p w:rsidR="00F27CF1" w:rsidRDefault="00F27CF1" w:rsidP="000918B8">
      <w:pPr>
        <w:spacing w:after="0"/>
        <w:rPr>
          <w:rFonts w:ascii="Times New Roman" w:hAnsi="Times New Roman"/>
          <w:sz w:val="28"/>
          <w:szCs w:val="28"/>
        </w:rPr>
      </w:pPr>
    </w:p>
    <w:p w:rsidR="000918B8" w:rsidRDefault="000918B8" w:rsidP="000918B8">
      <w:pPr>
        <w:spacing w:after="0"/>
        <w:rPr>
          <w:rFonts w:ascii="Times New Roman" w:hAnsi="Times New Roman"/>
          <w:sz w:val="28"/>
          <w:szCs w:val="28"/>
        </w:rPr>
      </w:pPr>
    </w:p>
    <w:p w:rsidR="00FB4594" w:rsidRPr="000918B8" w:rsidRDefault="00FB4594" w:rsidP="000918B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B4594" w:rsidRPr="000918B8" w:rsidSect="00572BE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53"/>
    <w:rsid w:val="000918B8"/>
    <w:rsid w:val="0017772E"/>
    <w:rsid w:val="001A4E2B"/>
    <w:rsid w:val="00201C9F"/>
    <w:rsid w:val="00221A24"/>
    <w:rsid w:val="002B4F38"/>
    <w:rsid w:val="00492C16"/>
    <w:rsid w:val="00572BEC"/>
    <w:rsid w:val="005D1CB5"/>
    <w:rsid w:val="00984366"/>
    <w:rsid w:val="00A71C53"/>
    <w:rsid w:val="00B70CAF"/>
    <w:rsid w:val="00CE12EB"/>
    <w:rsid w:val="00CE5D72"/>
    <w:rsid w:val="00DA2464"/>
    <w:rsid w:val="00F27CF1"/>
    <w:rsid w:val="00F70150"/>
    <w:rsid w:val="00F813AA"/>
    <w:rsid w:val="00F930AC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918B8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09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8B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4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918B8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09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8B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A9FF6CFDCE731C1061C96201CA1D38F5B88F6DC9394497F89EAF80FA0D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2018-03-27T04:27:00Z</cp:lastPrinted>
  <dcterms:created xsi:type="dcterms:W3CDTF">2018-03-15T06:34:00Z</dcterms:created>
  <dcterms:modified xsi:type="dcterms:W3CDTF">2018-04-17T06:54:00Z</dcterms:modified>
</cp:coreProperties>
</file>